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4"/>
        <w:ind w:left="2554" w:right="244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CONTRATO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ADMINISTRATIVO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Nº 011/2021.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0"/>
        <w:ind w:left="4183" w:right="101" w:firstLine="0"/>
        <w:jc w:val="both"/>
        <w:rPr>
          <w:b/>
          <w:sz w:val="24"/>
        </w:rPr>
      </w:pPr>
      <w:r>
        <w:rPr>
          <w:b/>
          <w:sz w:val="24"/>
        </w:rPr>
        <w:t>CONTRATO QUE ENTRE SI CELEBRAM 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ALTAMIRA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SOUZA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INDUSTRIAIS,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ABAIXO.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212" w:right="102"/>
        <w:jc w:val="both"/>
      </w:pPr>
      <w:r>
        <w:rPr>
          <w:b/>
        </w:rPr>
        <w:t>FUNDO MUNICIPAL DE SAÚDE DE ALTAMIRA</w:t>
      </w:r>
      <w:r>
        <w:rPr/>
        <w:t>, pessoa jurídica de direito público interno,</w:t>
      </w:r>
      <w:r>
        <w:rPr>
          <w:spacing w:val="1"/>
        </w:rPr>
        <w:t> </w:t>
      </w:r>
      <w:r>
        <w:rPr/>
        <w:t>inscrito(a) no CNPJ/MF sob o nº 13.707.794/0001-70, sediada na Trav. Paula Marques, 192 – Bairro</w:t>
      </w:r>
      <w:r>
        <w:rPr>
          <w:spacing w:val="1"/>
        </w:rPr>
        <w:t> </w:t>
      </w:r>
      <w:r>
        <w:rPr/>
        <w:t>Catedral – CEP. 68.371.055 – Altamira – Pará, doravante denominada CONTRATANTE, neste ato</w:t>
      </w:r>
      <w:r>
        <w:rPr>
          <w:spacing w:val="1"/>
        </w:rPr>
        <w:t> </w:t>
      </w:r>
      <w:r>
        <w:rPr/>
        <w:t>representado pela Sra. Secretária Municipal da Saúde, </w:t>
      </w:r>
      <w:r>
        <w:rPr>
          <w:b/>
        </w:rPr>
        <w:t>ROMINA ALVES BRITO </w:t>
      </w:r>
      <w:r>
        <w:rPr/>
        <w:t>e a Empresa </w:t>
      </w:r>
      <w:r>
        <w:rPr>
          <w:b/>
        </w:rPr>
        <w:t>A. DE</w:t>
      </w:r>
      <w:r>
        <w:rPr>
          <w:b/>
          <w:spacing w:val="1"/>
        </w:rPr>
        <w:t> </w:t>
      </w:r>
      <w:r>
        <w:rPr>
          <w:b/>
        </w:rPr>
        <w:t>SOUZA</w:t>
      </w:r>
      <w:r>
        <w:rPr>
          <w:b/>
          <w:spacing w:val="1"/>
        </w:rPr>
        <w:t> </w:t>
      </w:r>
      <w:r>
        <w:rPr>
          <w:b/>
        </w:rPr>
        <w:t>SILVA</w:t>
      </w:r>
      <w:r>
        <w:rPr>
          <w:b/>
          <w:spacing w:val="1"/>
        </w:rPr>
        <w:t> </w:t>
      </w:r>
      <w:r>
        <w:rPr>
          <w:b/>
        </w:rPr>
        <w:t>COMÉRCIO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GASES</w:t>
      </w:r>
      <w:r>
        <w:rPr>
          <w:b/>
          <w:spacing w:val="1"/>
        </w:rPr>
        <w:t> </w:t>
      </w:r>
      <w:r>
        <w:rPr>
          <w:b/>
        </w:rPr>
        <w:t>INDUSTRIAL</w:t>
      </w:r>
      <w:r>
        <w:rPr/>
        <w:t>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inscrito(a) no CNPJ/MF sob o nº. 29.187.356/0001-68, sediada no Acesso Dois, Lote 03, Quadra 19, nº.</w:t>
      </w:r>
      <w:r>
        <w:rPr>
          <w:spacing w:val="1"/>
        </w:rPr>
        <w:t> </w:t>
      </w:r>
      <w:r>
        <w:rPr/>
        <w:t>1380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Uirapuru,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68.373-045,</w:t>
      </w:r>
      <w:r>
        <w:rPr>
          <w:spacing w:val="1"/>
        </w:rPr>
        <w:t> </w:t>
      </w:r>
      <w:r>
        <w:rPr/>
        <w:t>telefone</w:t>
      </w:r>
      <w:r>
        <w:rPr>
          <w:spacing w:val="1"/>
        </w:rPr>
        <w:t> </w:t>
      </w:r>
      <w:r>
        <w:rPr/>
        <w:t>(93)</w:t>
      </w:r>
      <w:r>
        <w:rPr>
          <w:spacing w:val="1"/>
        </w:rPr>
        <w:t> </w:t>
      </w:r>
      <w:r>
        <w:rPr/>
        <w:t>99171-6179,</w:t>
      </w:r>
      <w:r>
        <w:rPr>
          <w:spacing w:val="1"/>
        </w:rPr>
        <w:t> </w:t>
      </w:r>
      <w:r>
        <w:rPr/>
        <w:t>E-mail:</w:t>
      </w:r>
      <w:r>
        <w:rPr>
          <w:spacing w:val="1"/>
        </w:rPr>
        <w:t> </w:t>
      </w:r>
      <w:hyperlink r:id="rId7">
        <w:r>
          <w:rPr/>
          <w:t>Oxinorteatm@gmail.com,</w:t>
        </w:r>
      </w:hyperlink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>
          <w:b/>
        </w:rPr>
        <w:t>Alisson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Souza</w:t>
      </w:r>
      <w:r>
        <w:rPr>
          <w:b/>
          <w:spacing w:val="1"/>
        </w:rPr>
        <w:t> </w:t>
      </w:r>
      <w:r>
        <w:rPr>
          <w:b/>
        </w:rPr>
        <w:t>Silva</w:t>
      </w:r>
      <w:r>
        <w:rPr/>
        <w:t>,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5876875-PC/PA,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disposições da Lei nº 8.666/1993 e na Lei nº 8.078/1990 - Código de Defesa do Consumidor, resolvem</w:t>
      </w:r>
      <w:r>
        <w:rPr>
          <w:spacing w:val="1"/>
        </w:rPr>
        <w:t> </w:t>
      </w:r>
      <w:r>
        <w:rPr/>
        <w:t>celebrar o presente Termo de Contrato, decorrente da Dispensa de Licitação nº 1001/2021, mediante as</w:t>
      </w:r>
      <w:r>
        <w:rPr>
          <w:spacing w:val="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 a</w:t>
      </w:r>
      <w:r>
        <w:rPr>
          <w:spacing w:val="-1"/>
        </w:rPr>
        <w:t> </w:t>
      </w:r>
      <w:r>
        <w:rPr/>
        <w:t>seguir</w:t>
      </w:r>
      <w:r>
        <w:rPr>
          <w:spacing w:val="1"/>
        </w:rPr>
        <w:t> </w:t>
      </w:r>
      <w:r>
        <w:rPr/>
        <w:t>enunciadas.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PRIMEIRA –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360" w:lineRule="auto" w:before="132" w:after="0"/>
        <w:ind w:left="212" w:right="105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GÁS</w:t>
      </w:r>
      <w:r>
        <w:rPr>
          <w:spacing w:val="1"/>
          <w:sz w:val="24"/>
        </w:rPr>
        <w:t> </w:t>
      </w:r>
      <w:r>
        <w:rPr>
          <w:sz w:val="24"/>
        </w:rPr>
        <w:t>MEDICINAL</w:t>
      </w:r>
      <w:r>
        <w:rPr>
          <w:spacing w:val="1"/>
          <w:sz w:val="24"/>
        </w:rPr>
        <w:t> </w:t>
      </w:r>
      <w:r>
        <w:rPr>
          <w:sz w:val="24"/>
        </w:rPr>
        <w:t>(OXIGÊNIO), destinados a manutenção do Hospital Geral de Altamira São Rafael, UPA- Unidade de</w:t>
      </w:r>
      <w:r>
        <w:rPr>
          <w:spacing w:val="1"/>
          <w:sz w:val="24"/>
        </w:rPr>
        <w:t> </w:t>
      </w:r>
      <w:r>
        <w:rPr>
          <w:sz w:val="24"/>
        </w:rPr>
        <w:t>Pronto</w:t>
      </w:r>
      <w:r>
        <w:rPr>
          <w:spacing w:val="1"/>
          <w:sz w:val="24"/>
        </w:rPr>
        <w:t> </w:t>
      </w:r>
      <w:r>
        <w:rPr>
          <w:sz w:val="24"/>
        </w:rPr>
        <w:t>Atendimento,</w:t>
      </w:r>
      <w:r>
        <w:rPr>
          <w:spacing w:val="1"/>
          <w:sz w:val="24"/>
        </w:rPr>
        <w:t> </w:t>
      </w:r>
      <w:r>
        <w:rPr>
          <w:sz w:val="24"/>
        </w:rPr>
        <w:t>SAMU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FMS,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-1"/>
          <w:sz w:val="24"/>
        </w:rPr>
        <w:t> </w:t>
      </w:r>
      <w:r>
        <w:rPr>
          <w:sz w:val="24"/>
        </w:rPr>
        <w:t>estabelecidos no Termo de</w:t>
      </w:r>
      <w:r>
        <w:rPr>
          <w:spacing w:val="-2"/>
          <w:sz w:val="24"/>
        </w:rPr>
        <w:t> </w:t>
      </w:r>
      <w:r>
        <w:rPr>
          <w:sz w:val="24"/>
        </w:rPr>
        <w:t>Referência, anexo do</w:t>
      </w:r>
      <w:r>
        <w:rPr>
          <w:spacing w:val="1"/>
          <w:sz w:val="24"/>
        </w:rPr>
        <w:t> </w:t>
      </w:r>
      <w:r>
        <w:rPr>
          <w:sz w:val="24"/>
        </w:rPr>
        <w:t>processo.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360" w:lineRule="auto" w:before="0" w:after="0"/>
        <w:ind w:left="212" w:right="106" w:firstLine="708"/>
        <w:jc w:val="both"/>
        <w:rPr>
          <w:sz w:val="24"/>
        </w:rPr>
      </w:pPr>
      <w:r>
        <w:rPr>
          <w:sz w:val="24"/>
        </w:rPr>
        <w:t>Este Termo de Contrato vincula-se ao processo de Dispensa de Licitação nº 1001/2021,</w:t>
      </w:r>
      <w:r>
        <w:rPr>
          <w:spacing w:val="1"/>
          <w:sz w:val="24"/>
        </w:rPr>
        <w:t> </w:t>
      </w:r>
      <w:r>
        <w:rPr>
          <w:sz w:val="24"/>
        </w:rPr>
        <w:t>identificado</w:t>
      </w:r>
      <w:r>
        <w:rPr>
          <w:spacing w:val="-1"/>
          <w:sz w:val="24"/>
        </w:rPr>
        <w:t> </w:t>
      </w:r>
      <w:r>
        <w:rPr>
          <w:sz w:val="24"/>
        </w:rPr>
        <w:t>no preâmbulo 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proposta vencedora,</w:t>
      </w:r>
      <w:r>
        <w:rPr>
          <w:spacing w:val="2"/>
          <w:sz w:val="24"/>
        </w:rPr>
        <w:t> </w:t>
      </w:r>
      <w:r>
        <w:rPr>
          <w:sz w:val="24"/>
        </w:rPr>
        <w:t>independentemente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  <w:rPr>
          <w:sz w:val="24"/>
        </w:rPr>
      </w:pPr>
      <w:r>
        <w:rPr>
          <w:sz w:val="24"/>
        </w:rPr>
        <w:t>Discriminação</w:t>
      </w:r>
      <w:r>
        <w:rPr>
          <w:spacing w:val="-1"/>
          <w:sz w:val="24"/>
        </w:rPr>
        <w:t> </w:t>
      </w:r>
      <w:r>
        <w:rPr>
          <w:sz w:val="24"/>
        </w:rPr>
        <w:t>do objeto: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4167"/>
        <w:gridCol w:w="1695"/>
        <w:gridCol w:w="1570"/>
        <w:gridCol w:w="1567"/>
      </w:tblGrid>
      <w:tr>
        <w:trPr>
          <w:trHeight w:val="412" w:hRule="atLeast"/>
        </w:trPr>
        <w:tc>
          <w:tcPr>
            <w:tcW w:w="857" w:type="dxa"/>
          </w:tcPr>
          <w:p>
            <w:pPr>
              <w:pStyle w:val="TableParagraph"/>
              <w:spacing w:line="275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167" w:type="dxa"/>
          </w:tcPr>
          <w:p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MATERIAL</w:t>
            </w:r>
          </w:p>
        </w:tc>
        <w:tc>
          <w:tcPr>
            <w:tcW w:w="1695" w:type="dxa"/>
          </w:tcPr>
          <w:p>
            <w:pPr>
              <w:pStyle w:val="TableParagraph"/>
              <w:spacing w:line="27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QTD/UND</w:t>
            </w:r>
          </w:p>
        </w:tc>
        <w:tc>
          <w:tcPr>
            <w:tcW w:w="1570" w:type="dxa"/>
          </w:tcPr>
          <w:p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567" w:type="dxa"/>
          </w:tcPr>
          <w:p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542" w:hRule="atLeast"/>
        </w:trPr>
        <w:tc>
          <w:tcPr>
            <w:tcW w:w="857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004" w:val="left" w:leader="none"/>
                <w:tab w:pos="1453" w:val="left" w:leader="none"/>
                <w:tab w:pos="1968" w:val="left" w:leader="none"/>
                <w:tab w:pos="3110" w:val="left" w:leader="none"/>
              </w:tabs>
              <w:spacing w:line="270" w:lineRule="exact"/>
              <w:ind w:left="213" w:right="98"/>
              <w:rPr>
                <w:sz w:val="24"/>
              </w:rPr>
            </w:pPr>
            <w:r>
              <w:rPr>
                <w:sz w:val="24"/>
              </w:rPr>
              <w:t>Carga</w:t>
              <w:tab/>
              <w:t>de</w:t>
              <w:tab/>
              <w:t>O2</w:t>
              <w:tab/>
              <w:t>(oxigênio</w:t>
              <w:tab/>
            </w:r>
            <w:r>
              <w:rPr>
                <w:spacing w:val="-1"/>
                <w:sz w:val="24"/>
              </w:rPr>
              <w:t>medicinal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cilindro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 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m³)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cilindro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2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70" w:type="dxa"/>
          </w:tcPr>
          <w:p>
            <w:pPr>
              <w:pStyle w:val="TableParagraph"/>
              <w:spacing w:before="136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400,00</w:t>
            </w:r>
          </w:p>
        </w:tc>
        <w:tc>
          <w:tcPr>
            <w:tcW w:w="1567" w:type="dxa"/>
          </w:tcPr>
          <w:p>
            <w:pPr>
              <w:pStyle w:val="TableParagraph"/>
              <w:spacing w:before="136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360.000,00</w:t>
            </w:r>
          </w:p>
        </w:tc>
      </w:tr>
      <w:tr>
        <w:trPr>
          <w:trHeight w:val="803" w:hRule="atLeast"/>
        </w:trPr>
        <w:tc>
          <w:tcPr>
            <w:tcW w:w="85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004" w:val="left" w:leader="none"/>
                <w:tab w:pos="1453" w:val="left" w:leader="none"/>
                <w:tab w:pos="1968" w:val="left" w:leader="none"/>
                <w:tab w:pos="3110" w:val="left" w:leader="none"/>
              </w:tabs>
              <w:spacing w:line="232" w:lineRule="auto"/>
              <w:ind w:left="213" w:right="98"/>
              <w:rPr>
                <w:sz w:val="24"/>
              </w:rPr>
            </w:pPr>
            <w:r>
              <w:rPr>
                <w:sz w:val="24"/>
              </w:rPr>
              <w:t>Carga</w:t>
              <w:tab/>
              <w:t>de</w:t>
              <w:tab/>
              <w:t>O2</w:t>
              <w:tab/>
              <w:t>(oxigênio</w:t>
              <w:tab/>
            </w:r>
            <w:r>
              <w:rPr>
                <w:spacing w:val="-1"/>
                <w:sz w:val="24"/>
              </w:rPr>
              <w:t>medicinal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cilindro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0,600m³)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cilindro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pequeno</w:t>
            </w:r>
          </w:p>
          <w:p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PPU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185,00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46.250,00</w:t>
            </w:r>
          </w:p>
        </w:tc>
      </w:tr>
      <w:tr>
        <w:trPr>
          <w:trHeight w:val="534" w:hRule="atLeast"/>
        </w:trPr>
        <w:tc>
          <w:tcPr>
            <w:tcW w:w="85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033" w:val="left" w:leader="none"/>
                <w:tab w:pos="1508" w:val="left" w:leader="none"/>
              </w:tabs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Carga</w:t>
              <w:tab/>
              <w:t>de</w:t>
              <w:tab/>
              <w:t>O²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(Oxigênio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Medicinal</w:t>
            </w:r>
          </w:p>
          <w:p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cilindro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“Q”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3,5m³)</w:t>
            </w:r>
          </w:p>
        </w:tc>
        <w:tc>
          <w:tcPr>
            <w:tcW w:w="1695" w:type="dxa"/>
          </w:tcPr>
          <w:p>
            <w:pPr>
              <w:pStyle w:val="TableParagraph"/>
              <w:spacing w:before="186"/>
              <w:ind w:left="37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70" w:type="dxa"/>
          </w:tcPr>
          <w:p>
            <w:pPr>
              <w:pStyle w:val="TableParagraph"/>
              <w:spacing w:before="18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187,00</w:t>
            </w:r>
          </w:p>
        </w:tc>
        <w:tc>
          <w:tcPr>
            <w:tcW w:w="1567" w:type="dxa"/>
          </w:tcPr>
          <w:p>
            <w:pPr>
              <w:pStyle w:val="TableParagraph"/>
              <w:spacing w:before="186"/>
              <w:ind w:left="530"/>
              <w:rPr>
                <w:sz w:val="24"/>
              </w:rPr>
            </w:pPr>
            <w:r>
              <w:rPr>
                <w:sz w:val="24"/>
              </w:rPr>
              <w:t>2.244,00</w:t>
            </w:r>
          </w:p>
        </w:tc>
      </w:tr>
      <w:tr>
        <w:trPr>
          <w:trHeight w:val="405" w:hRule="atLeast"/>
        </w:trPr>
        <w:tc>
          <w:tcPr>
            <w:tcW w:w="8289" w:type="dxa"/>
            <w:gridSpan w:val="4"/>
          </w:tcPr>
          <w:p>
            <w:pPr>
              <w:pStyle w:val="TableParagraph"/>
              <w:spacing w:line="259" w:lineRule="exact" w:before="126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567" w:type="dxa"/>
          </w:tcPr>
          <w:p>
            <w:pPr>
              <w:pStyle w:val="TableParagraph"/>
              <w:spacing w:line="259" w:lineRule="exact" w:before="12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408.494,00</w:t>
            </w:r>
          </w:p>
        </w:tc>
      </w:tr>
    </w:tbl>
    <w:p>
      <w:pPr>
        <w:spacing w:after="0" w:line="259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61" w:footer="840" w:top="2900" w:bottom="1020" w:left="920" w:right="6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184" w:after="0"/>
        <w:ind w:left="4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0" w:lineRule="auto" w:before="132" w:after="0"/>
        <w:ind w:left="1341" w:right="0" w:hanging="421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terá</w:t>
      </w:r>
      <w:r>
        <w:rPr>
          <w:spacing w:val="-2"/>
          <w:sz w:val="24"/>
        </w:rPr>
        <w:t> </w:t>
      </w:r>
      <w:r>
        <w:rPr>
          <w:sz w:val="24"/>
        </w:rPr>
        <w:t>vigência 60</w:t>
      </w:r>
      <w:r>
        <w:rPr>
          <w:spacing w:val="-1"/>
          <w:sz w:val="24"/>
        </w:rPr>
        <w:t> </w:t>
      </w:r>
      <w:r>
        <w:rPr>
          <w:sz w:val="24"/>
        </w:rPr>
        <w:t>(sessenta)</w:t>
      </w:r>
      <w:r>
        <w:rPr>
          <w:spacing w:val="-1"/>
          <w:sz w:val="24"/>
        </w:rPr>
        <w:t> </w:t>
      </w:r>
      <w:r>
        <w:rPr>
          <w:sz w:val="24"/>
        </w:rPr>
        <w:t>dias.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TERCEIRA –</w:t>
      </w:r>
      <w:r>
        <w:rPr>
          <w:spacing w:val="-1"/>
        </w:rPr>
        <w:t> </w:t>
      </w:r>
      <w:r>
        <w:rPr/>
        <w:t>PREÇO</w:t>
      </w:r>
    </w:p>
    <w:p>
      <w:pPr>
        <w:pStyle w:val="ListParagraph"/>
        <w:numPr>
          <w:ilvl w:val="1"/>
          <w:numId w:val="1"/>
        </w:numPr>
        <w:tabs>
          <w:tab w:pos="1387" w:val="left" w:leader="none"/>
        </w:tabs>
        <w:spacing w:line="362" w:lineRule="auto" w:before="134" w:after="0"/>
        <w:ind w:left="212" w:right="107" w:firstLine="708"/>
        <w:jc w:val="both"/>
        <w:rPr>
          <w:b/>
          <w:sz w:val="24"/>
        </w:rPr>
      </w:pPr>
      <w:r>
        <w:rPr>
          <w:sz w:val="24"/>
        </w:rPr>
        <w:t>O valor do presente Termo de Contrato é de </w:t>
      </w:r>
      <w:r>
        <w:rPr>
          <w:b/>
          <w:sz w:val="24"/>
        </w:rPr>
        <w:t>R$ 408.494,00, (quatrocentos e oito 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quatrocentos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noventa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quatro reais).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360" w:lineRule="auto" w:before="0" w:after="0"/>
        <w:ind w:left="212" w:right="108" w:firstLine="708"/>
        <w:jc w:val="both"/>
        <w:rPr>
          <w:sz w:val="24"/>
        </w:rPr>
      </w:pPr>
      <w:r>
        <w:rPr>
          <w:sz w:val="24"/>
        </w:rPr>
        <w:t>No valor acima estão incluídas todas as despesas ordinárias diretas e indiretas decorrentes da</w:t>
      </w:r>
      <w:r>
        <w:rPr>
          <w:spacing w:val="-57"/>
          <w:sz w:val="24"/>
        </w:rPr>
        <w:t> </w:t>
      </w:r>
      <w:r>
        <w:rPr>
          <w:sz w:val="24"/>
        </w:rPr>
        <w:t>execução contratual, inclusive tributos e/ou impostos, encargos sociais, trabalhistas, previdenciários,</w:t>
      </w:r>
      <w:r>
        <w:rPr>
          <w:spacing w:val="1"/>
          <w:sz w:val="24"/>
        </w:rPr>
        <w:t> </w:t>
      </w:r>
      <w:r>
        <w:rPr>
          <w:sz w:val="24"/>
        </w:rPr>
        <w:t>fiscais e comerciais incidentes, taxa de administração, frete, seguro e outros necessários ao cumprimento</w:t>
      </w:r>
      <w:r>
        <w:rPr>
          <w:spacing w:val="-57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do objeto da contratação.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QUARTA –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1397" w:val="left" w:leader="none"/>
        </w:tabs>
        <w:spacing w:line="360" w:lineRule="auto" w:before="132" w:after="0"/>
        <w:ind w:left="212" w:right="113" w:firstLine="708"/>
        <w:jc w:val="both"/>
        <w:rPr>
          <w:sz w:val="24"/>
        </w:rPr>
      </w:pPr>
      <w:r>
        <w:rPr>
          <w:sz w:val="24"/>
        </w:rPr>
        <w:t>As despesas decorrentes desta contratação</w:t>
      </w:r>
      <w:r>
        <w:rPr>
          <w:spacing w:val="1"/>
          <w:sz w:val="24"/>
        </w:rPr>
        <w:t> </w:t>
      </w:r>
      <w:r>
        <w:rPr>
          <w:sz w:val="24"/>
        </w:rPr>
        <w:t>estão programadas em dotação orçamentária</w:t>
      </w:r>
      <w:r>
        <w:rPr>
          <w:spacing w:val="1"/>
          <w:sz w:val="24"/>
        </w:rPr>
        <w:t> </w:t>
      </w:r>
      <w:r>
        <w:rPr>
          <w:sz w:val="24"/>
        </w:rPr>
        <w:t>própria,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exercício de 2021, na</w:t>
      </w:r>
      <w:r>
        <w:rPr>
          <w:spacing w:val="-1"/>
          <w:sz w:val="24"/>
        </w:rPr>
        <w:t> </w:t>
      </w:r>
      <w:r>
        <w:rPr>
          <w:sz w:val="24"/>
        </w:rPr>
        <w:t>classificação</w:t>
      </w:r>
      <w:r>
        <w:rPr>
          <w:spacing w:val="2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122</w:t>
      </w:r>
      <w:r>
        <w:rPr>
          <w:spacing w:val="-1"/>
          <w:sz w:val="24"/>
        </w:rPr>
        <w:t> </w:t>
      </w:r>
      <w:r>
        <w:rPr>
          <w:sz w:val="24"/>
        </w:rPr>
        <w:t>0028</w:t>
      </w:r>
      <w:r>
        <w:rPr>
          <w:spacing w:val="-1"/>
          <w:sz w:val="24"/>
        </w:rPr>
        <w:t> </w:t>
      </w:r>
      <w:r>
        <w:rPr>
          <w:sz w:val="24"/>
        </w:rPr>
        <w:t>2.084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 da</w:t>
      </w:r>
      <w:r>
        <w:rPr>
          <w:spacing w:val="-2"/>
          <w:sz w:val="24"/>
        </w:rPr>
        <w:t> </w:t>
      </w:r>
      <w:r>
        <w:rPr>
          <w:sz w:val="24"/>
        </w:rPr>
        <w:t>Secretaria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Saúde;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37" w:after="0"/>
        <w:ind w:left="1060" w:right="0" w:hanging="1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</w:t>
      </w:r>
      <w:r>
        <w:rPr>
          <w:spacing w:val="-1"/>
          <w:sz w:val="24"/>
        </w:rPr>
        <w:t> </w:t>
      </w:r>
      <w:r>
        <w:rPr>
          <w:sz w:val="24"/>
        </w:rPr>
        <w:t>2.108 –</w:t>
      </w:r>
      <w:r>
        <w:rPr>
          <w:spacing w:val="-1"/>
          <w:sz w:val="24"/>
        </w:rPr>
        <w:t> </w:t>
      </w:r>
      <w:r>
        <w:rPr>
          <w:sz w:val="24"/>
        </w:rPr>
        <w:t>Manutenção 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 Média e</w:t>
      </w:r>
      <w:r>
        <w:rPr>
          <w:spacing w:val="-3"/>
          <w:sz w:val="24"/>
        </w:rPr>
        <w:t> </w:t>
      </w:r>
      <w:r>
        <w:rPr>
          <w:sz w:val="24"/>
        </w:rPr>
        <w:t>Alta Complexidade;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39" w:after="0"/>
        <w:ind w:left="1060" w:right="0" w:hanging="1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</w:t>
      </w:r>
      <w:r>
        <w:rPr>
          <w:spacing w:val="-1"/>
          <w:sz w:val="24"/>
        </w:rPr>
        <w:t> </w:t>
      </w:r>
      <w:r>
        <w:rPr>
          <w:sz w:val="24"/>
        </w:rPr>
        <w:t>0024 2.115–</w:t>
      </w:r>
      <w:r>
        <w:rPr>
          <w:spacing w:val="-1"/>
          <w:sz w:val="24"/>
        </w:rPr>
        <w:t> </w:t>
      </w:r>
      <w:r>
        <w:rPr>
          <w:sz w:val="24"/>
        </w:rPr>
        <w:t>Manutenção do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Geral de</w:t>
      </w:r>
      <w:r>
        <w:rPr>
          <w:spacing w:val="-1"/>
          <w:sz w:val="24"/>
        </w:rPr>
        <w:t> </w:t>
      </w:r>
      <w:r>
        <w:rPr>
          <w:sz w:val="24"/>
        </w:rPr>
        <w:t>Altamira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Rafael;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37" w:after="0"/>
        <w:ind w:left="1060" w:right="0" w:hanging="1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</w:t>
      </w:r>
      <w:r>
        <w:rPr>
          <w:spacing w:val="-1"/>
          <w:sz w:val="24"/>
        </w:rPr>
        <w:t> </w:t>
      </w:r>
      <w:r>
        <w:rPr>
          <w:sz w:val="24"/>
        </w:rPr>
        <w:t>2.120 –</w:t>
      </w:r>
      <w:r>
        <w:rPr>
          <w:spacing w:val="-1"/>
          <w:sz w:val="24"/>
        </w:rPr>
        <w:t> </w:t>
      </w:r>
      <w:r>
        <w:rPr>
          <w:sz w:val="24"/>
        </w:rPr>
        <w:t>Manutenção da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Descentralizada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SAMU</w:t>
      </w:r>
      <w:r>
        <w:rPr>
          <w:spacing w:val="-1"/>
          <w:sz w:val="24"/>
        </w:rPr>
        <w:t> </w:t>
      </w:r>
      <w:r>
        <w:rPr>
          <w:sz w:val="24"/>
        </w:rPr>
        <w:t>192;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39" w:after="0"/>
        <w:ind w:left="1060" w:right="0" w:hanging="14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 2.122– Manutenção da UPA -</w:t>
      </w:r>
      <w:r>
        <w:rPr>
          <w:spacing w:val="-1"/>
          <w:sz w:val="24"/>
        </w:rPr>
        <w:t> </w:t>
      </w:r>
      <w:r>
        <w:rPr>
          <w:sz w:val="24"/>
        </w:rPr>
        <w:t>Unidades de</w:t>
      </w:r>
      <w:r>
        <w:rPr>
          <w:spacing w:val="-1"/>
          <w:sz w:val="24"/>
        </w:rPr>
        <w:t> </w:t>
      </w:r>
      <w:r>
        <w:rPr>
          <w:sz w:val="24"/>
        </w:rPr>
        <w:t>Pronto</w:t>
      </w:r>
      <w:r>
        <w:rPr>
          <w:spacing w:val="-1"/>
          <w:sz w:val="24"/>
        </w:rPr>
        <w:t> </w:t>
      </w:r>
      <w:r>
        <w:rPr>
          <w:sz w:val="24"/>
        </w:rPr>
        <w:t>Atendimento;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37" w:after="0"/>
        <w:ind w:left="1060" w:right="0" w:hanging="140"/>
        <w:jc w:val="left"/>
        <w:rPr>
          <w:sz w:val="24"/>
        </w:rPr>
      </w:pPr>
      <w:r>
        <w:rPr>
          <w:sz w:val="24"/>
        </w:rPr>
        <w:t>3.3.90.30.00</w:t>
      </w:r>
      <w:r>
        <w:rPr>
          <w:spacing w:val="-1"/>
          <w:sz w:val="24"/>
        </w:rPr>
        <w:t> </w:t>
      </w:r>
      <w:r>
        <w:rPr>
          <w:sz w:val="24"/>
        </w:rPr>
        <w:t>– Materiais de</w:t>
      </w:r>
      <w:r>
        <w:rPr>
          <w:spacing w:val="-1"/>
          <w:sz w:val="24"/>
        </w:rPr>
        <w:t> </w:t>
      </w:r>
      <w:r>
        <w:rPr>
          <w:sz w:val="24"/>
        </w:rPr>
        <w:t>Consumo.</w:t>
      </w: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144" w:after="0"/>
        <w:ind w:left="4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1354" w:val="left" w:leader="none"/>
        </w:tabs>
        <w:spacing w:line="360" w:lineRule="auto" w:before="132" w:after="0"/>
        <w:ind w:left="212" w:right="114" w:firstLine="708"/>
        <w:jc w:val="both"/>
        <w:rPr>
          <w:sz w:val="24"/>
        </w:rPr>
      </w:pPr>
      <w:r>
        <w:rPr>
          <w:sz w:val="24"/>
        </w:rPr>
        <w:t>O prazo para pagamento e demais condições a ele referentes são as estabelecidas no 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 Contrato.</w:t>
      </w: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6" w:after="0"/>
        <w:ind w:left="453" w:right="0" w:hanging="242"/>
        <w:jc w:val="left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0" w:lineRule="auto" w:before="134" w:after="0"/>
        <w:ind w:left="1341" w:right="0" w:hanging="421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haverá</w:t>
      </w:r>
      <w:r>
        <w:rPr>
          <w:spacing w:val="-3"/>
          <w:sz w:val="24"/>
        </w:rPr>
        <w:t> </w:t>
      </w:r>
      <w:r>
        <w:rPr>
          <w:sz w:val="24"/>
        </w:rPr>
        <w:t>exigência</w:t>
      </w:r>
      <w:r>
        <w:rPr>
          <w:spacing w:val="-1"/>
          <w:sz w:val="24"/>
        </w:rPr>
        <w:t> </w:t>
      </w:r>
      <w:r>
        <w:rPr>
          <w:sz w:val="24"/>
        </w:rPr>
        <w:t>de 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142" w:after="0"/>
        <w:ind w:left="453" w:right="0" w:hanging="242"/>
        <w:jc w:val="left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411" w:val="left" w:leader="none"/>
        </w:tabs>
        <w:spacing w:line="360" w:lineRule="auto" w:before="134" w:after="0"/>
        <w:ind w:left="212" w:right="112" w:firstLine="70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61" w:footer="840" w:top="2900" w:bottom="1020" w:left="920" w:right="600"/>
        </w:sectPr>
      </w:pP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184" w:after="0"/>
        <w:ind w:left="453" w:right="0" w:hanging="242"/>
        <w:jc w:val="left"/>
      </w:pPr>
      <w:r>
        <w:rPr/>
        <w:t>CLAÚSULA</w:t>
      </w:r>
      <w:r>
        <w:rPr>
          <w:spacing w:val="-2"/>
        </w:rPr>
        <w:t> </w:t>
      </w:r>
      <w:r>
        <w:rPr/>
        <w:t>NONA -</w:t>
      </w:r>
      <w:r>
        <w:rPr>
          <w:spacing w:val="-3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360" w:lineRule="auto" w:before="132" w:after="0"/>
        <w:ind w:left="212" w:right="111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 através de ato formal, na forma estabelecida no Termo de Referência, anexo a 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54" w:val="left" w:leader="none"/>
        </w:tabs>
        <w:spacing w:line="240" w:lineRule="auto" w:before="1" w:after="0"/>
        <w:ind w:left="453" w:right="0" w:hanging="242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 CONTRATANTE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360" w:lineRule="auto" w:before="135" w:after="0"/>
        <w:ind w:left="212" w:right="111" w:firstLine="708"/>
        <w:jc w:val="both"/>
        <w:rPr>
          <w:sz w:val="24"/>
        </w:rPr>
      </w:pPr>
      <w:r>
        <w:rPr>
          <w:sz w:val="24"/>
        </w:rPr>
        <w:t>As obrigações da CONTRATANTE e da CONTRATADA são as estabelecidas no Termo de</w:t>
      </w:r>
      <w:r>
        <w:rPr>
          <w:spacing w:val="-57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728" w:val="left" w:leader="none"/>
          <w:tab w:pos="730" w:val="left" w:leader="none"/>
          <w:tab w:pos="2264" w:val="left" w:leader="none"/>
          <w:tab w:pos="3480" w:val="left" w:leader="none"/>
          <w:tab w:pos="4936" w:val="left" w:leader="none"/>
          <w:tab w:pos="5272" w:val="left" w:leader="none"/>
          <w:tab w:pos="6942" w:val="left" w:leader="none"/>
          <w:tab w:pos="7822" w:val="left" w:leader="none"/>
          <w:tab w:pos="9931" w:val="left" w:leader="none"/>
        </w:tabs>
        <w:spacing w:line="360" w:lineRule="auto" w:before="0" w:after="0"/>
        <w:ind w:left="212" w:right="106" w:firstLine="0"/>
        <w:jc w:val="left"/>
      </w:pPr>
      <w:r>
        <w:rPr/>
        <w:t>CLÁUSULA</w:t>
        <w:tab/>
        <w:t>DÉCIMA</w:t>
        <w:tab/>
        <w:t>PRIMEIRA</w:t>
        <w:tab/>
        <w:t>–</w:t>
        <w:tab/>
        <w:t>CONDIÇÕES</w:t>
        <w:tab/>
        <w:t>PARA</w:t>
        <w:tab/>
        <w:t>CUMPRIMENTO</w:t>
        <w:tab/>
      </w:r>
      <w:r>
        <w:rPr>
          <w:spacing w:val="-1"/>
        </w:rPr>
        <w:t>DA</w:t>
      </w:r>
      <w:r>
        <w:rPr>
          <w:spacing w:val="-57"/>
        </w:rPr>
        <w:t> </w:t>
      </w:r>
      <w:r>
        <w:rPr/>
        <w:t>OBRIGAÇÃO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360" w:lineRule="auto" w:before="0" w:after="0"/>
        <w:ind w:left="212" w:right="108" w:firstLine="708"/>
        <w:jc w:val="both"/>
        <w:rPr>
          <w:sz w:val="24"/>
        </w:rPr>
      </w:pPr>
      <w:r>
        <w:rPr>
          <w:sz w:val="24"/>
        </w:rPr>
        <w:t>As condições para cumprimento da obrigação são as estabelecidas no Termo de Referência,</w:t>
      </w:r>
      <w:r>
        <w:rPr>
          <w:spacing w:val="-57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 Contrato.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SEGUNDA –</w:t>
      </w:r>
      <w:r>
        <w:rPr>
          <w:spacing w:val="-2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360" w:lineRule="auto" w:before="135" w:after="0"/>
        <w:ind w:left="212" w:right="114" w:firstLine="708"/>
        <w:jc w:val="both"/>
        <w:rPr>
          <w:sz w:val="24"/>
        </w:rPr>
      </w:pPr>
      <w:r>
        <w:rPr>
          <w:sz w:val="24"/>
        </w:rPr>
        <w:t>As sanções referentes à execução do contrato são as estabelecidas no Termo de Referência,</w:t>
      </w:r>
      <w:r>
        <w:rPr>
          <w:spacing w:val="-57"/>
          <w:sz w:val="24"/>
        </w:rPr>
        <w:t> </w:t>
      </w: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 Contrato.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– RESCISÃO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0" w:lineRule="auto" w:before="135" w:after="0"/>
        <w:ind w:left="1461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presente 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1"/>
        </w:numPr>
        <w:tabs>
          <w:tab w:pos="1646" w:val="left" w:leader="none"/>
        </w:tabs>
        <w:spacing w:line="360" w:lineRule="auto" w:before="137" w:after="0"/>
        <w:ind w:left="212" w:right="107" w:firstLine="708"/>
        <w:jc w:val="both"/>
        <w:rPr>
          <w:sz w:val="24"/>
        </w:rPr>
      </w:pPr>
      <w:r>
        <w:rPr>
          <w:sz w:val="24"/>
        </w:rPr>
        <w:t>por ato unilateral e escrito da Administração, nas situações previstas nos incisos I a XII e</w:t>
      </w:r>
      <w:r>
        <w:rPr>
          <w:spacing w:val="1"/>
          <w:sz w:val="24"/>
        </w:rPr>
        <w:t> </w:t>
      </w:r>
      <w:r>
        <w:rPr>
          <w:sz w:val="24"/>
        </w:rPr>
        <w:t>XVII do art. 78 da Lei nº 8.666, de 1993, e com as consequências indicadas no art. 80 da mesma Lei,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 da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 sanções previstas</w:t>
      </w:r>
      <w:r>
        <w:rPr>
          <w:spacing w:val="-1"/>
          <w:sz w:val="24"/>
        </w:rPr>
        <w:t> </w:t>
      </w:r>
      <w:r>
        <w:rPr>
          <w:sz w:val="24"/>
        </w:rPr>
        <w:t>no Termo de</w:t>
      </w:r>
      <w:r>
        <w:rPr>
          <w:spacing w:val="-3"/>
          <w:sz w:val="24"/>
        </w:rPr>
        <w:t> </w:t>
      </w:r>
      <w:r>
        <w:rPr>
          <w:sz w:val="24"/>
        </w:rPr>
        <w:t>Referência, anexo ao Edital;</w:t>
      </w:r>
    </w:p>
    <w:p>
      <w:pPr>
        <w:pStyle w:val="ListParagraph"/>
        <w:numPr>
          <w:ilvl w:val="2"/>
          <w:numId w:val="1"/>
        </w:numPr>
        <w:tabs>
          <w:tab w:pos="1642" w:val="left" w:leader="none"/>
        </w:tabs>
        <w:spacing w:line="240" w:lineRule="auto" w:before="1" w:after="0"/>
        <w:ind w:left="1641" w:right="0" w:hanging="721"/>
        <w:jc w:val="both"/>
        <w:rPr>
          <w:sz w:val="24"/>
        </w:rPr>
      </w:pPr>
      <w:r>
        <w:rPr>
          <w:sz w:val="24"/>
        </w:rPr>
        <w:t>amigavelmente,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79,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360" w:lineRule="auto" w:before="137" w:after="0"/>
        <w:ind w:left="212" w:right="105" w:firstLine="70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motivados,</w:t>
      </w:r>
      <w:r>
        <w:rPr>
          <w:spacing w:val="1"/>
          <w:sz w:val="24"/>
        </w:rPr>
        <w:t> </w:t>
      </w:r>
      <w:r>
        <w:rPr>
          <w:sz w:val="24"/>
        </w:rPr>
        <w:t>assegurando-se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 direito à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360" w:lineRule="auto" w:before="0" w:after="0"/>
        <w:ind w:left="212" w:right="113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reconhece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no art. 77 da Lei nº 8.666,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538" w:val="left" w:leader="none"/>
        </w:tabs>
        <w:spacing w:line="360" w:lineRule="auto" w:before="0" w:after="0"/>
        <w:ind w:left="212" w:right="109" w:firstLine="708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precedido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indicativo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aspectos,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caso: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61" w:footer="840" w:top="2900" w:bottom="1020" w:left="920" w:right="600"/>
        </w:sectPr>
      </w:pPr>
    </w:p>
    <w:p>
      <w:pPr>
        <w:pStyle w:val="ListParagraph"/>
        <w:numPr>
          <w:ilvl w:val="2"/>
          <w:numId w:val="1"/>
        </w:numPr>
        <w:tabs>
          <w:tab w:pos="1642" w:val="left" w:leader="none"/>
        </w:tabs>
        <w:spacing w:line="240" w:lineRule="auto" w:before="179" w:after="0"/>
        <w:ind w:left="1641" w:right="0" w:hanging="721"/>
        <w:jc w:val="left"/>
        <w:rPr>
          <w:sz w:val="24"/>
        </w:rPr>
      </w:pPr>
      <w:r>
        <w:rPr>
          <w:sz w:val="24"/>
        </w:rPr>
        <w:t>Balanço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eventos contratuais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cumpridos ou</w:t>
      </w:r>
      <w:r>
        <w:rPr>
          <w:spacing w:val="-1"/>
          <w:sz w:val="24"/>
        </w:rPr>
        <w:t> </w:t>
      </w:r>
      <w:r>
        <w:rPr>
          <w:sz w:val="24"/>
        </w:rPr>
        <w:t>parcialmente cumpridos;</w:t>
      </w:r>
    </w:p>
    <w:p>
      <w:pPr>
        <w:pStyle w:val="ListParagraph"/>
        <w:numPr>
          <w:ilvl w:val="2"/>
          <w:numId w:val="1"/>
        </w:numPr>
        <w:tabs>
          <w:tab w:pos="1642" w:val="left" w:leader="none"/>
        </w:tabs>
        <w:spacing w:line="240" w:lineRule="auto" w:before="137" w:after="0"/>
        <w:ind w:left="1641" w:right="0" w:hanging="72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pagamentos já</w:t>
      </w:r>
      <w:r>
        <w:rPr>
          <w:spacing w:val="-2"/>
          <w:sz w:val="24"/>
        </w:rPr>
        <w:t> </w:t>
      </w:r>
      <w:r>
        <w:rPr>
          <w:sz w:val="24"/>
        </w:rPr>
        <w:t>efetuados e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1"/>
        </w:numPr>
        <w:tabs>
          <w:tab w:pos="1644" w:val="left" w:leader="none"/>
        </w:tabs>
        <w:spacing w:line="240" w:lineRule="auto" w:before="139" w:after="0"/>
        <w:ind w:left="1643" w:right="0" w:hanging="723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multas.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0" w:lineRule="auto" w:before="132" w:after="0"/>
        <w:ind w:left="1461" w:right="0" w:hanging="541"/>
        <w:jc w:val="left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vedado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642" w:val="left" w:leader="none"/>
        </w:tabs>
        <w:spacing w:line="240" w:lineRule="auto" w:before="140" w:after="0"/>
        <w:ind w:left="1641" w:right="0" w:hanging="721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730" w:val="left" w:leader="none"/>
        </w:tabs>
        <w:spacing w:line="360" w:lineRule="auto" w:before="136" w:after="0"/>
        <w:ind w:left="212" w:right="111" w:firstLine="708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execução</w:t>
      </w:r>
      <w:r>
        <w:rPr>
          <w:spacing w:val="25"/>
          <w:sz w:val="24"/>
        </w:rPr>
        <w:t> </w:t>
      </w:r>
      <w:r>
        <w:rPr>
          <w:sz w:val="24"/>
        </w:rPr>
        <w:t>contratual</w:t>
      </w:r>
      <w:r>
        <w:rPr>
          <w:spacing w:val="25"/>
          <w:sz w:val="24"/>
        </w:rPr>
        <w:t> </w:t>
      </w:r>
      <w:r>
        <w:rPr>
          <w:sz w:val="24"/>
        </w:rPr>
        <w:t>sob</w:t>
      </w:r>
      <w:r>
        <w:rPr>
          <w:spacing w:val="25"/>
          <w:sz w:val="24"/>
        </w:rPr>
        <w:t> </w:t>
      </w:r>
      <w:r>
        <w:rPr>
          <w:sz w:val="24"/>
        </w:rPr>
        <w:t>alegação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inadimplemento</w:t>
      </w:r>
      <w:r>
        <w:rPr>
          <w:spacing w:val="25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parte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2"/>
          <w:sz w:val="24"/>
        </w:rPr>
        <w:t> </w:t>
      </w:r>
      <w:r>
        <w:rPr>
          <w:sz w:val="24"/>
        </w:rPr>
        <w:t>nos casos previstos em lei.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135" w:after="0"/>
        <w:ind w:left="1482" w:right="0" w:hanging="562"/>
        <w:jc w:val="left"/>
        <w:rPr>
          <w:sz w:val="24"/>
        </w:rPr>
      </w:pPr>
      <w:r>
        <w:rPr>
          <w:sz w:val="24"/>
        </w:rPr>
        <w:t>Eventuais</w:t>
      </w:r>
      <w:r>
        <w:rPr>
          <w:spacing w:val="20"/>
          <w:sz w:val="24"/>
        </w:rPr>
        <w:t> </w:t>
      </w:r>
      <w:r>
        <w:rPr>
          <w:sz w:val="24"/>
        </w:rPr>
        <w:t>alterações</w:t>
      </w:r>
      <w:r>
        <w:rPr>
          <w:spacing w:val="20"/>
          <w:sz w:val="24"/>
        </w:rPr>
        <w:t> </w:t>
      </w:r>
      <w:r>
        <w:rPr>
          <w:sz w:val="24"/>
        </w:rPr>
        <w:t>contratuais</w:t>
      </w:r>
      <w:r>
        <w:rPr>
          <w:spacing w:val="21"/>
          <w:sz w:val="24"/>
        </w:rPr>
        <w:t> </w:t>
      </w:r>
      <w:r>
        <w:rPr>
          <w:sz w:val="24"/>
        </w:rPr>
        <w:t>reger-se-ão</w:t>
      </w:r>
      <w:r>
        <w:rPr>
          <w:spacing w:val="22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disciplina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art.</w:t>
      </w:r>
      <w:r>
        <w:rPr>
          <w:spacing w:val="20"/>
          <w:sz w:val="24"/>
        </w:rPr>
        <w:t> </w:t>
      </w:r>
      <w:r>
        <w:rPr>
          <w:sz w:val="24"/>
        </w:rPr>
        <w:t>65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Lei</w:t>
      </w:r>
      <w:r>
        <w:rPr>
          <w:spacing w:val="20"/>
          <w:sz w:val="24"/>
        </w:rPr>
        <w:t> </w:t>
      </w:r>
      <w:r>
        <w:rPr>
          <w:sz w:val="24"/>
        </w:rPr>
        <w:t>nº</w:t>
      </w:r>
      <w:r>
        <w:rPr>
          <w:spacing w:val="21"/>
          <w:sz w:val="24"/>
        </w:rPr>
        <w:t> </w:t>
      </w:r>
      <w:r>
        <w:rPr>
          <w:sz w:val="24"/>
        </w:rPr>
        <w:t>8.666,</w:t>
      </w:r>
      <w:r>
        <w:rPr>
          <w:spacing w:val="20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36"/>
        <w:ind w:left="212"/>
      </w:pPr>
      <w:r>
        <w:rPr/>
        <w:t>1993.</w:t>
      </w:r>
    </w:p>
    <w:p>
      <w:pPr>
        <w:pStyle w:val="ListParagraph"/>
        <w:numPr>
          <w:ilvl w:val="1"/>
          <w:numId w:val="1"/>
        </w:numPr>
        <w:tabs>
          <w:tab w:pos="1473" w:val="left" w:leader="none"/>
        </w:tabs>
        <w:spacing w:line="240" w:lineRule="auto" w:before="140" w:after="0"/>
        <w:ind w:left="1472" w:right="0" w:hanging="552"/>
        <w:jc w:val="left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CONTRATADA</w:t>
      </w:r>
      <w:r>
        <w:rPr>
          <w:spacing w:val="8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obrigada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aceitar,</w:t>
      </w:r>
      <w:r>
        <w:rPr>
          <w:spacing w:val="9"/>
          <w:sz w:val="24"/>
        </w:rPr>
        <w:t> </w:t>
      </w:r>
      <w:r>
        <w:rPr>
          <w:sz w:val="24"/>
        </w:rPr>
        <w:t>nas</w:t>
      </w:r>
      <w:r>
        <w:rPr>
          <w:spacing w:val="12"/>
          <w:sz w:val="24"/>
        </w:rPr>
        <w:t> </w:t>
      </w:r>
      <w:r>
        <w:rPr>
          <w:sz w:val="24"/>
        </w:rPr>
        <w:t>mesmas</w:t>
      </w:r>
      <w:r>
        <w:rPr>
          <w:spacing w:val="11"/>
          <w:sz w:val="24"/>
        </w:rPr>
        <w:t> </w:t>
      </w:r>
      <w:r>
        <w:rPr>
          <w:sz w:val="24"/>
        </w:rPr>
        <w:t>condições</w:t>
      </w:r>
      <w:r>
        <w:rPr>
          <w:spacing w:val="10"/>
          <w:sz w:val="24"/>
        </w:rPr>
        <w:t> </w:t>
      </w:r>
      <w:r>
        <w:rPr>
          <w:sz w:val="24"/>
        </w:rPr>
        <w:t>contratuais,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acréscimos</w:t>
      </w:r>
    </w:p>
    <w:p>
      <w:pPr>
        <w:pStyle w:val="BodyText"/>
        <w:spacing w:line="362" w:lineRule="auto" w:before="136"/>
        <w:ind w:left="212"/>
      </w:pPr>
      <w:r>
        <w:rPr/>
        <w:t>ou</w:t>
      </w:r>
      <w:r>
        <w:rPr>
          <w:spacing w:val="10"/>
        </w:rPr>
        <w:t> </w:t>
      </w:r>
      <w:r>
        <w:rPr/>
        <w:t>supressões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fizerem</w:t>
      </w:r>
      <w:r>
        <w:rPr>
          <w:spacing w:val="12"/>
        </w:rPr>
        <w:t> </w:t>
      </w:r>
      <w:r>
        <w:rPr/>
        <w:t>necessários,</w:t>
      </w:r>
      <w:r>
        <w:rPr>
          <w:spacing w:val="11"/>
        </w:rPr>
        <w:t> </w:t>
      </w:r>
      <w:r>
        <w:rPr/>
        <w:t>até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limite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25%</w:t>
      </w:r>
      <w:r>
        <w:rPr>
          <w:spacing w:val="11"/>
        </w:rPr>
        <w:t> </w:t>
      </w:r>
      <w:r>
        <w:rPr/>
        <w:t>(vinte</w:t>
      </w:r>
      <w:r>
        <w:rPr>
          <w:spacing w:val="13"/>
        </w:rPr>
        <w:t> </w:t>
      </w:r>
      <w:r>
        <w:rPr/>
        <w:t>e</w:t>
      </w:r>
      <w:r>
        <w:rPr>
          <w:spacing w:val="10"/>
        </w:rPr>
        <w:t> </w:t>
      </w:r>
      <w:r>
        <w:rPr/>
        <w:t>cinco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cento)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inicial</w:t>
      </w:r>
      <w:r>
        <w:rPr>
          <w:spacing w:val="-57"/>
        </w:rPr>
        <w:t> </w:t>
      </w:r>
      <w:r>
        <w:rPr/>
        <w:t>atualizado</w:t>
      </w:r>
      <w:r>
        <w:rPr>
          <w:spacing w:val="-1"/>
        </w:rPr>
        <w:t> </w:t>
      </w:r>
      <w:r>
        <w:rPr/>
        <w:t>do contrato.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360" w:lineRule="auto" w:before="0" w:after="0"/>
        <w:ind w:left="212" w:right="113" w:firstLine="708"/>
        <w:jc w:val="both"/>
        <w:rPr>
          <w:sz w:val="24"/>
        </w:rPr>
      </w:pPr>
      <w:r>
        <w:rPr>
          <w:sz w:val="24"/>
        </w:rPr>
        <w:t>As supressões resultantes de acordo celebrado entre as partes contratantes poderão exceder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limite de</w:t>
      </w:r>
      <w:r>
        <w:rPr>
          <w:spacing w:val="-2"/>
          <w:sz w:val="24"/>
        </w:rPr>
        <w:t> </w:t>
      </w:r>
      <w:r>
        <w:rPr>
          <w:sz w:val="24"/>
        </w:rPr>
        <w:t>25%</w:t>
      </w:r>
      <w:r>
        <w:rPr>
          <w:spacing w:val="-1"/>
          <w:sz w:val="24"/>
        </w:rPr>
        <w:t> </w:t>
      </w:r>
      <w:r>
        <w:rPr>
          <w:sz w:val="24"/>
        </w:rPr>
        <w:t>(vinte e cinco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 do valor</w:t>
      </w:r>
      <w:r>
        <w:rPr>
          <w:spacing w:val="4"/>
          <w:sz w:val="24"/>
        </w:rPr>
        <w:t> </w:t>
      </w:r>
      <w:r>
        <w:rPr>
          <w:sz w:val="24"/>
        </w:rPr>
        <w:t>inicial atualizado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422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 OMISSOS.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360" w:lineRule="auto" w:before="133" w:after="0"/>
        <w:ind w:left="212" w:right="104" w:firstLine="708"/>
        <w:jc w:val="both"/>
        <w:rPr>
          <w:sz w:val="24"/>
        </w:rPr>
      </w:pPr>
      <w:r>
        <w:rPr>
          <w:sz w:val="24"/>
        </w:rPr>
        <w:t>Os casos omissos serão decididos pela CONTRATANTE, segundo as disposições contidas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subsidiariamente, segundo as disposições contidas na Lei nº 8.078, de 1990 - Código de Defesa do</w:t>
      </w:r>
      <w:r>
        <w:rPr>
          <w:spacing w:val="1"/>
          <w:sz w:val="24"/>
        </w:rPr>
        <w:t> </w:t>
      </w:r>
      <w:r>
        <w:rPr>
          <w:sz w:val="24"/>
        </w:rPr>
        <w:t>Consumidor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normas e</w:t>
      </w:r>
      <w:r>
        <w:rPr>
          <w:spacing w:val="1"/>
          <w:sz w:val="24"/>
        </w:rPr>
        <w:t> </w:t>
      </w:r>
      <w:r>
        <w:rPr>
          <w:sz w:val="24"/>
        </w:rPr>
        <w:t>princípios gerais dos contratos.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SÉTIMA –</w:t>
      </w:r>
      <w:r>
        <w:rPr>
          <w:spacing w:val="-2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1466" w:val="left" w:leader="none"/>
        </w:tabs>
        <w:spacing w:line="360" w:lineRule="auto" w:before="132" w:after="0"/>
        <w:ind w:left="212" w:right="105" w:firstLine="708"/>
        <w:jc w:val="both"/>
        <w:rPr>
          <w:sz w:val="24"/>
        </w:rPr>
      </w:pPr>
      <w:r>
        <w:rPr>
          <w:sz w:val="24"/>
        </w:rPr>
        <w:t>Incumbirá à CONTRATANTE providenciar a publicação deste instrumento, por extrato, na</w:t>
      </w:r>
      <w:r>
        <w:rPr>
          <w:spacing w:val="-57"/>
          <w:sz w:val="24"/>
        </w:rPr>
        <w:t> </w:t>
      </w:r>
      <w:r>
        <w:rPr>
          <w:sz w:val="24"/>
        </w:rPr>
        <w:t>Imprensa</w:t>
      </w:r>
      <w:r>
        <w:rPr>
          <w:spacing w:val="-2"/>
          <w:sz w:val="24"/>
        </w:rPr>
        <w:t> </w:t>
      </w:r>
      <w:r>
        <w:rPr>
          <w:sz w:val="24"/>
        </w:rPr>
        <w:t>Oficial Competente, no prazo 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 nº 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61" w:footer="840" w:top="2900" w:bottom="1020" w:left="920" w:right="600"/>
        </w:sect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184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OITAVA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</w:tabs>
        <w:spacing w:line="360" w:lineRule="auto" w:before="132" w:after="0"/>
        <w:ind w:left="212" w:right="112" w:firstLine="708"/>
        <w:jc w:val="both"/>
        <w:rPr>
          <w:sz w:val="24"/>
        </w:rPr>
      </w:pPr>
      <w:r>
        <w:rPr>
          <w:sz w:val="24"/>
        </w:rPr>
        <w:t>Todas as demais disposições do Termo de Referência, ainda que não elencadas 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contratual, se</w:t>
      </w:r>
      <w:r>
        <w:rPr>
          <w:spacing w:val="-1"/>
          <w:sz w:val="24"/>
        </w:rPr>
        <w:t> </w:t>
      </w:r>
      <w:r>
        <w:rPr>
          <w:sz w:val="24"/>
        </w:rPr>
        <w:t>aplicam a</w:t>
      </w:r>
      <w:r>
        <w:rPr>
          <w:spacing w:val="1"/>
          <w:sz w:val="24"/>
        </w:rPr>
        <w:t> </w:t>
      </w:r>
      <w:r>
        <w:rPr>
          <w:sz w:val="24"/>
        </w:rPr>
        <w:t>este.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5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– FORO</w:t>
      </w:r>
    </w:p>
    <w:p>
      <w:pPr>
        <w:pStyle w:val="ListParagraph"/>
        <w:numPr>
          <w:ilvl w:val="1"/>
          <w:numId w:val="1"/>
        </w:numPr>
        <w:tabs>
          <w:tab w:pos="1514" w:val="left" w:leader="none"/>
        </w:tabs>
        <w:spacing w:line="362" w:lineRule="auto" w:before="132" w:after="0"/>
        <w:ind w:left="212" w:right="104" w:firstLine="708"/>
        <w:jc w:val="both"/>
        <w:rPr>
          <w:sz w:val="24"/>
        </w:rPr>
      </w:pPr>
      <w:r>
        <w:rPr>
          <w:sz w:val="24"/>
        </w:rPr>
        <w:t>É eleito o Foro da cidade de Altamira/PA para dirimir os litígios que decorrerem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22"/>
          <w:sz w:val="24"/>
        </w:rPr>
        <w:t> </w:t>
      </w:r>
      <w:r>
        <w:rPr>
          <w:sz w:val="24"/>
        </w:rPr>
        <w:t>deste</w:t>
      </w:r>
      <w:r>
        <w:rPr>
          <w:spacing w:val="22"/>
          <w:sz w:val="24"/>
        </w:rPr>
        <w:t> </w:t>
      </w:r>
      <w:r>
        <w:rPr>
          <w:sz w:val="24"/>
        </w:rPr>
        <w:t>Termo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possam</w:t>
      </w:r>
      <w:r>
        <w:rPr>
          <w:spacing w:val="22"/>
          <w:sz w:val="24"/>
        </w:rPr>
        <w:t> </w:t>
      </w:r>
      <w:r>
        <w:rPr>
          <w:sz w:val="24"/>
        </w:rPr>
        <w:t>ser</w:t>
      </w:r>
      <w:r>
        <w:rPr>
          <w:spacing w:val="23"/>
          <w:sz w:val="24"/>
        </w:rPr>
        <w:t> </w:t>
      </w:r>
      <w:r>
        <w:rPr>
          <w:sz w:val="24"/>
        </w:rPr>
        <w:t>compostos</w:t>
      </w:r>
      <w:r>
        <w:rPr>
          <w:spacing w:val="23"/>
          <w:sz w:val="24"/>
        </w:rPr>
        <w:t> </w:t>
      </w:r>
      <w:r>
        <w:rPr>
          <w:sz w:val="24"/>
        </w:rPr>
        <w:t>pela</w:t>
      </w:r>
      <w:r>
        <w:rPr>
          <w:spacing w:val="23"/>
          <w:sz w:val="24"/>
        </w:rPr>
        <w:t> </w:t>
      </w:r>
      <w:r>
        <w:rPr>
          <w:sz w:val="24"/>
        </w:rPr>
        <w:t>conciliação,</w:t>
      </w:r>
      <w:r>
        <w:rPr>
          <w:spacing w:val="22"/>
          <w:sz w:val="24"/>
        </w:rPr>
        <w:t> </w:t>
      </w:r>
      <w:r>
        <w:rPr>
          <w:sz w:val="24"/>
        </w:rPr>
        <w:t>conforme</w:t>
      </w:r>
      <w:r>
        <w:rPr>
          <w:spacing w:val="22"/>
          <w:sz w:val="24"/>
        </w:rPr>
        <w:t> </w:t>
      </w:r>
      <w:r>
        <w:rPr>
          <w:sz w:val="24"/>
        </w:rPr>
        <w:t>art.</w:t>
      </w:r>
      <w:r>
        <w:rPr>
          <w:spacing w:val="24"/>
          <w:sz w:val="24"/>
        </w:rPr>
        <w:t> </w:t>
      </w:r>
      <w:r>
        <w:rPr>
          <w:sz w:val="24"/>
        </w:rPr>
        <w:t>55,</w:t>
      </w:r>
    </w:p>
    <w:p>
      <w:pPr>
        <w:pStyle w:val="BodyText"/>
        <w:spacing w:line="271" w:lineRule="exact"/>
        <w:ind w:left="212"/>
        <w:jc w:val="both"/>
      </w:pPr>
      <w:r>
        <w:rPr/>
        <w:t>§2º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spacing w:line="360" w:lineRule="auto" w:before="139"/>
        <w:ind w:left="212" w:right="110" w:firstLine="708"/>
        <w:jc w:val="both"/>
      </w:pPr>
      <w:r>
        <w:rPr/>
        <w:t>Para firmeza e validade do pactuado, o presente Termo de Contrato foi lavrado em 2 (duas) vias</w:t>
      </w:r>
      <w:r>
        <w:rPr>
          <w:spacing w:val="1"/>
        </w:rPr>
        <w:t> </w:t>
      </w:r>
      <w:r>
        <w:rPr/>
        <w:t>de igual teor, que, depois de lido e achado em ordem, vai assinado pelos contraentes, especialmente</w:t>
      </w:r>
      <w:r>
        <w:rPr>
          <w:spacing w:val="1"/>
        </w:rPr>
        <w:t> </w:t>
      </w:r>
      <w:r>
        <w:rPr/>
        <w:t>digitalmente.</w:t>
      </w: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61" w:footer="840" w:top="2900" w:bottom="1020" w:left="920" w:right="600"/>
        </w:sectPr>
      </w:pPr>
    </w:p>
    <w:p>
      <w:pPr>
        <w:pStyle w:val="BodyText"/>
        <w:spacing w:before="90"/>
        <w:ind w:left="921"/>
      </w:pPr>
      <w:r>
        <w:rPr/>
        <w:t>Altamira/PA,</w:t>
      </w:r>
      <w:r>
        <w:rPr>
          <w:spacing w:val="-2"/>
        </w:rPr>
        <w:t> </w:t>
      </w:r>
      <w:r>
        <w:rPr/>
        <w:t>15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spacing w:line="256" w:lineRule="auto" w:before="169"/>
        <w:ind w:left="2597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ROMINA ALVES DE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5"/>
          <w:sz w:val="22"/>
        </w:rPr>
        <w:t>BRITO:03616069661</w:t>
      </w:r>
    </w:p>
    <w:p>
      <w:pPr>
        <w:pStyle w:val="BodyTex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spacing w:line="259" w:lineRule="auto" w:before="145"/>
        <w:ind w:left="921" w:right="1836" w:firstLine="0"/>
        <w:jc w:val="left"/>
        <w:rPr>
          <w:rFonts w:ascii="Trebuchet MS"/>
          <w:sz w:val="16"/>
        </w:rPr>
      </w:pPr>
      <w:r>
        <w:rPr/>
        <w:pict>
          <v:shape style="position:absolute;margin-left:303.690887pt;margin-top:3.862394pt;width:27.6pt;height:27.4pt;mso-position-horizontal-relative:page;mso-position-vertical-relative:paragraph;z-index:-15872512" coordorigin="6074,77" coordsize="552,548" path="m6173,509l6125,540,6095,570,6079,596,6074,616,6074,625,6116,625,6119,623,6084,623,6089,603,6107,574,6136,541,6173,509xm6310,77l6299,85,6293,102,6291,121,6291,140,6291,147,6292,160,6294,174,6296,189,6299,204,6302,219,6306,234,6310,250,6298,288,6269,360,6227,448,6178,533,6129,598,6084,623,6119,623,6121,623,6150,598,6185,553,6227,487,6233,485,6227,485,6267,412,6293,356,6310,313,6320,280,6339,280,6327,248,6331,219,6320,219,6313,195,6309,171,6306,149,6306,128,6306,120,6307,106,6311,91,6317,81,6331,81,6324,78,6310,77xm6619,484l6604,484,6598,489,6598,504,6604,510,6619,510,6622,507,6605,507,6600,503,6600,491,6605,487,6622,487,6619,484xm6622,487l6618,487,6622,491,6622,503,6618,507,6622,507,6625,504,6625,489,6622,487xm6615,488l6606,488,6606,504,6609,504,6609,498,6616,498,6616,498,6614,497,6617,496,6609,496,6609,492,6617,492,6617,490,6615,488xm6616,498l6612,498,6613,500,6614,502,6614,504,6617,504,6617,502,6617,499,6616,498xm6617,492l6613,492,6614,492,6614,495,6612,496,6617,496,6617,494,6617,492xm6339,280l6320,280,6350,341,6381,383,6411,409,6435,425,6384,435,6332,448,6279,465,6227,485,6233,485,6280,470,6337,457,6397,446,6456,439,6498,439,6489,435,6527,433,6614,433,6599,425,6578,421,6464,421,6451,413,6438,405,6426,397,6413,388,6386,360,6362,326,6342,288,6339,280xm6498,439l6456,439,6492,455,6529,468,6562,476,6590,479,6608,479,6617,475,6619,470,6602,470,6580,467,6552,460,6521,449,6498,439xm6619,466l6616,467,6609,470,6619,470,6619,466xm6614,433l6527,433,6571,434,6607,442,6622,460,6623,456,6625,454,6625,450,6618,436,6614,433xm6531,417l6516,417,6500,418,6464,421,6578,421,6569,419,6531,417xm6337,123l6334,140,6330,161,6326,188,6320,219,6331,219,6332,216,6334,185,6335,154,6337,123xm6331,81l6317,81,6325,85,6335,92,6337,113,6339,92,6334,82,6331,8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Assinado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forma</w:t>
      </w:r>
      <w:r>
        <w:rPr>
          <w:rFonts w:ascii="Trebuchet MS"/>
          <w:spacing w:val="-9"/>
          <w:sz w:val="16"/>
        </w:rPr>
        <w:t> </w:t>
      </w:r>
      <w:r>
        <w:rPr>
          <w:rFonts w:ascii="Trebuchet MS"/>
          <w:sz w:val="16"/>
        </w:rPr>
        <w:t>digital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por</w:t>
      </w:r>
      <w:r>
        <w:rPr>
          <w:rFonts w:ascii="Trebuchet MS"/>
          <w:spacing w:val="-9"/>
          <w:sz w:val="16"/>
        </w:rPr>
        <w:t> </w:t>
      </w:r>
      <w:r>
        <w:rPr>
          <w:rFonts w:ascii="Trebuchet MS"/>
          <w:sz w:val="16"/>
        </w:rPr>
        <w:t>ROMINA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sz w:val="16"/>
        </w:rPr>
        <w:t>ALVES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BRITO:03616069661</w:t>
      </w:r>
    </w:p>
    <w:p>
      <w:pPr>
        <w:spacing w:after="0" w:line="259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2900" w:bottom="1020" w:left="920" w:right="600"/>
          <w:cols w:num="2" w:equalWidth="0">
            <w:col w:w="4502" w:space="61"/>
            <w:col w:w="5827"/>
          </w:cols>
        </w:sectPr>
      </w:pPr>
    </w:p>
    <w:p>
      <w:pPr>
        <w:pStyle w:val="BodyText"/>
        <w:spacing w:before="7"/>
        <w:rPr>
          <w:rFonts w:ascii="Trebuchet MS"/>
          <w:sz w:val="8"/>
        </w:rPr>
      </w:pPr>
    </w:p>
    <w:p>
      <w:pPr>
        <w:pStyle w:val="BodyText"/>
        <w:spacing w:line="20" w:lineRule="exact"/>
        <w:ind w:left="2001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24pt;height:.5pt;mso-position-horizontal-relative:char;mso-position-vertical-relative:line" coordorigin="0,0" coordsize="6480,10">
            <v:line style="position:absolute" from="0,5" to="6480,5" stroked="true" strokeweight=".48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Heading1"/>
        <w:ind w:left="2555" w:right="2448"/>
        <w:jc w:val="center"/>
      </w:pPr>
      <w:r>
        <w:rPr/>
        <w:t>FUNDO MUNICIPAL DE SAÚDE DE ALTAMIRA</w:t>
      </w:r>
      <w:r>
        <w:rPr>
          <w:spacing w:val="-57"/>
        </w:rPr>
        <w:t> </w:t>
      </w:r>
      <w:r>
        <w:rPr/>
        <w:t>CNPJ/MF</w:t>
      </w:r>
      <w:r>
        <w:rPr>
          <w:spacing w:val="-3"/>
        </w:rPr>
        <w:t> </w:t>
      </w:r>
      <w:r>
        <w:rPr/>
        <w:t>Nº 10.467.921/0001-12</w:t>
      </w:r>
    </w:p>
    <w:p>
      <w:pPr>
        <w:spacing w:line="274" w:lineRule="exact" w:before="0"/>
        <w:ind w:left="2553" w:right="2448" w:firstLine="0"/>
        <w:jc w:val="center"/>
        <w:rPr>
          <w:b/>
          <w:sz w:val="24"/>
        </w:rPr>
      </w:pPr>
      <w:r>
        <w:rPr>
          <w:b/>
          <w:sz w:val="24"/>
        </w:rPr>
        <w:t>ROMINA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BRITO</w:t>
      </w:r>
    </w:p>
    <w:p>
      <w:pPr>
        <w:pStyle w:val="BodyText"/>
        <w:spacing w:line="274" w:lineRule="exact"/>
        <w:ind w:left="2549" w:right="2448"/>
        <w:jc w:val="center"/>
      </w:pPr>
      <w:r>
        <w:rPr/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217.524994pt;margin-top:13.226939pt;width:180.85pt;height:30.25pt;mso-position-horizontal-relative:page;mso-position-vertical-relative:paragraph;z-index:-15728128;mso-wrap-distance-left:0;mso-wrap-distance-right:0" coordorigin="4350,265" coordsize="3617,605">
            <v:line style="position:absolute" from="4367,864" to="7967,864" stroked="true" strokeweight=".48pt" strokecolor="#000000">
              <v:stroke dashstyle="solid"/>
            </v:line>
            <v:shape style="position:absolute;left:5834;top:264;width:586;height:582" coordorigin="5834,265" coordsize="586,582" path="m5940,723l5889,756,5856,788,5839,816,5834,837,5834,846,5879,846,5883,845,5846,845,5851,823,5870,793,5901,758,5940,723xm6085,265l6073,272,6067,290,6065,311,6065,331,6065,339,6066,353,6068,368,6071,383,6073,399,6077,415,6081,431,6085,448,6073,488,6042,565,5997,659,5945,749,5893,818,5846,845,5883,845,5885,844,5915,817,5953,770,5997,699,6003,698,5997,698,6039,620,6068,561,6085,515,6096,480,6117,480,6103,446,6108,415,6096,415,6089,389,6084,364,6081,340,6081,319,6081,310,6082,295,6086,279,6093,268,6108,268,6100,265,6085,265xm6414,696l6397,696,6391,702,6391,718,6397,724,6414,724,6417,721,6399,721,6394,717,6394,704,6399,699,6417,699,6414,696xm6417,699l6412,699,6417,704,6417,717,6412,721,6417,721,6420,718,6420,702,6417,699xm6409,701l6400,701,6400,718,6403,718,6403,712,6410,712,6410,711,6408,711,6412,710,6403,710,6403,705,6411,705,6411,704,6409,701xm6410,712l6406,712,6408,714,6408,716,6409,718,6412,718,6411,716,6411,713,6410,712xm6411,705l6407,705,6408,705,6408,709,6406,710,6412,710,6412,707,6411,705xm6117,480l6096,480,6128,545,6161,589,6192,617,6218,634,6164,644,6108,659,6052,676,5997,698,6003,698,6053,682,6114,668,6177,657,6240,649,6285,649,6275,645,6316,643,6408,643,6392,634,6370,630,6249,630,6235,622,6221,613,6208,604,6195,595,6166,565,6140,529,6120,488,6117,480xm6285,649l6240,649,6279,666,6318,680,6353,688,6383,691,6402,691,6412,687,6413,682,6396,682,6372,679,6343,671,6310,660,6285,649xm6414,677l6410,679,6403,682,6413,682,6414,677xm6408,643l6316,643,6363,644,6401,652,6417,671,6418,667,6420,665,6420,661,6413,645,6408,643xm6320,625l6305,626,6287,627,6249,630,6370,630,6361,628,6320,625xm6113,313l6110,331,6107,354,6102,382,6096,415,6108,415,6108,412,6111,379,6112,346,6113,313xm6108,268l6093,268,6100,272,6106,279,6111,289,6113,303,6116,281,6111,269,6108,268xe" filled="true" fillcolor="#ffd8d8" stroked="false">
              <v:path arrowok="t"/>
              <v:fill type="solid"/>
            </v:shape>
            <v:shape style="position:absolute;left:4350;top:306;width:1676;height:15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A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SOUZA</w:t>
                    </w:r>
                    <w:r>
                      <w:rPr>
                        <w:rFonts w:ascii="Trebuchet MS"/>
                        <w:spacing w:val="-9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SILVA</w:t>
                    </w:r>
                    <w:r>
                      <w:rPr>
                        <w:rFonts w:ascii="Trebuchet MS"/>
                        <w:spacing w:val="-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COMERCIO</w:t>
                    </w:r>
                  </w:p>
                </w:txbxContent>
              </v:textbox>
              <w10:wrap type="none"/>
            </v:shape>
            <v:shape style="position:absolute;left:6160;top:272;width:1655;height:13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5"/>
                        <w:sz w:val="11"/>
                      </w:rPr>
                      <w:t>Assinado de forma</w:t>
                    </w:r>
                    <w:r>
                      <w:rPr>
                        <w:rFonts w:ascii="Trebuchet MS"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digital por</w:t>
                    </w:r>
                    <w:r>
                      <w:rPr>
                        <w:rFonts w:ascii="Trebuchet MS"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A DE</w:t>
                    </w:r>
                  </w:p>
                </w:txbxContent>
              </v:textbox>
              <w10:wrap type="none"/>
            </v:shape>
            <v:shape style="position:absolute;left:4350;top:464;width:560;height:15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11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3"/>
                      </w:rPr>
                      <w:t>GASES</w:t>
                    </w:r>
                  </w:p>
                </w:txbxContent>
              </v:textbox>
              <w10:wrap type="none"/>
            </v:shape>
            <v:shape style="position:absolute;left:6160;top:408;width:1684;height:13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SOUZA</w:t>
                    </w:r>
                    <w:r>
                      <w:rPr>
                        <w:rFonts w:asci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SILVA</w:t>
                    </w:r>
                    <w:r>
                      <w:rPr>
                        <w:rFonts w:asci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COMERCIO</w:t>
                    </w:r>
                    <w:r>
                      <w:rPr>
                        <w:rFonts w:asci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DE</w:t>
                    </w:r>
                    <w:r>
                      <w:rPr>
                        <w:rFonts w:asci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GASES</w:t>
                    </w:r>
                  </w:p>
                </w:txbxContent>
              </v:textbox>
              <w10:wrap type="none"/>
            </v:shape>
            <v:shape style="position:absolute;left:4350;top:544;width:3266;height:236" type="#_x0000_t202" filled="false" stroked="false">
              <v:textbox inset="0,0,0,0">
                <w:txbxContent>
                  <w:p>
                    <w:pPr>
                      <w:spacing w:line="201" w:lineRule="auto" w:before="7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position w:val="-9"/>
                        <w:sz w:val="13"/>
                      </w:rPr>
                      <w:t>INDUSTRIAIS:29187356000168</w:t>
                    </w:r>
                    <w:r>
                      <w:rPr>
                        <w:rFonts w:ascii="Trebuchet MS"/>
                        <w:spacing w:val="55"/>
                        <w:position w:val="-9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INDUSTRIAIS:29187356000168</w:t>
                    </w:r>
                  </w:p>
                </w:txbxContent>
              </v:textbox>
              <w10:wrap type="none"/>
            </v:shape>
            <v:shape style="position:absolute;left:6160;top:679;width:1630;height:13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5"/>
                        <w:sz w:val="11"/>
                      </w:rPr>
                      <w:t>Dados:</w:t>
                    </w:r>
                    <w:r>
                      <w:rPr>
                        <w:rFonts w:ascii="Trebuchet MS"/>
                        <w:spacing w:val="-6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2021.01.15</w:t>
                    </w:r>
                    <w:r>
                      <w:rPr>
                        <w:rFonts w:ascii="Trebuchet MS"/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10:14:41</w:t>
                    </w:r>
                    <w:r>
                      <w:rPr>
                        <w:rFonts w:ascii="Trebuchet MS"/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52" w:lineRule="exact"/>
        <w:ind w:left="2090"/>
      </w:pPr>
      <w:r>
        <w:rPr/>
        <w:t>A.</w:t>
      </w:r>
      <w:r>
        <w:rPr>
          <w:spacing w:val="53"/>
        </w:rPr>
        <w:t> </w:t>
      </w:r>
      <w:r>
        <w:rPr/>
        <w:t>DE</w:t>
      </w:r>
      <w:r>
        <w:rPr>
          <w:spacing w:val="-1"/>
        </w:rPr>
        <w:t> </w:t>
      </w:r>
      <w:r>
        <w:rPr/>
        <w:t>SOUZA</w:t>
      </w:r>
      <w:r>
        <w:rPr>
          <w:spacing w:val="-1"/>
        </w:rPr>
        <w:t> </w:t>
      </w:r>
      <w:r>
        <w:rPr/>
        <w:t>SILVA</w:t>
      </w:r>
      <w:r>
        <w:rPr>
          <w:spacing w:val="-2"/>
        </w:rPr>
        <w:t> </w:t>
      </w:r>
      <w:r>
        <w:rPr/>
        <w:t>COMÉRCIO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INDUSTRIAIS</w:t>
      </w:r>
    </w:p>
    <w:p>
      <w:pPr>
        <w:spacing w:line="274" w:lineRule="exact" w:before="0"/>
        <w:ind w:left="2555" w:right="2448" w:firstLine="0"/>
        <w:jc w:val="center"/>
        <w:rPr>
          <w:b/>
          <w:sz w:val="24"/>
        </w:rPr>
      </w:pPr>
      <w:r>
        <w:rPr>
          <w:b/>
          <w:sz w:val="24"/>
        </w:rPr>
        <w:t>CNPJ/MF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Nº. 29.187.356/0001-68</w:t>
      </w:r>
    </w:p>
    <w:p>
      <w:pPr>
        <w:pStyle w:val="BodyText"/>
        <w:spacing w:line="274" w:lineRule="exact"/>
        <w:ind w:left="2555" w:right="2026"/>
        <w:jc w:val="center"/>
      </w:pPr>
      <w:r>
        <w:rPr/>
        <w:t>CONTRATADA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212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86" w:val="left" w:leader="none"/>
          <w:tab w:pos="5211" w:val="left" w:leader="none"/>
          <w:tab w:pos="8646" w:val="left" w:leader="none"/>
        </w:tabs>
        <w:spacing w:before="90"/>
        <w:ind w:left="21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244" w:val="left" w:leader="none"/>
        </w:tabs>
        <w:ind w:left="212"/>
      </w:pPr>
      <w:r>
        <w:rPr/>
        <w:t>Nome:</w:t>
        <w:tab/>
        <w:t>Nome:</w:t>
      </w:r>
    </w:p>
    <w:p>
      <w:pPr>
        <w:pStyle w:val="BodyText"/>
        <w:tabs>
          <w:tab w:pos="5268" w:val="left" w:leader="none"/>
        </w:tabs>
        <w:ind w:left="212"/>
      </w:pPr>
      <w:r>
        <w:rPr/>
        <w:t>CPF:</w:t>
        <w:tab/>
        <w:t>CPF:</w:t>
      </w:r>
    </w:p>
    <w:p>
      <w:pPr>
        <w:pStyle w:val="BodyText"/>
        <w:tabs>
          <w:tab w:pos="5259" w:val="left" w:leader="none"/>
        </w:tabs>
        <w:ind w:left="212"/>
      </w:pPr>
      <w:r>
        <w:rPr/>
        <w:t>C.I:</w:t>
        <w:tab/>
        <w:t>C.I:</w:t>
      </w:r>
    </w:p>
    <w:sectPr>
      <w:type w:val="continuous"/>
      <w:pgSz w:w="11910" w:h="16840"/>
      <w:pgMar w:top="2900" w:bottom="102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2000" from="56.639999pt,786.167969pt" to="536.640022pt,786.167969pt" stroked="true" strokeweight=".48pt" strokecolor="#000000">
          <v:stroke dashstyle="solid"/>
          <w10:wrap type="none"/>
        </v:line>
      </w:pict>
    </w:r>
    <w:r>
      <w:rPr/>
      <w:pict>
        <v:shape style="position:absolute;margin-left:110.739998pt;margin-top:785.922607pt;width:395pt;height:15.3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nº.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 I,</w:t>
                </w:r>
                <w:r>
                  <w:rPr>
                    <w:spacing w:val="1"/>
                  </w:rPr>
                  <w:t> </w:t>
                </w:r>
                <w:r>
                  <w:rPr/>
                  <w:t>CEP.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68.371.250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2944">
          <wp:simplePos x="0" y="0"/>
          <wp:positionH relativeFrom="page">
            <wp:posOffset>3338195</wp:posOffset>
          </wp:positionH>
          <wp:positionV relativeFrom="page">
            <wp:posOffset>229234</wp:posOffset>
          </wp:positionV>
          <wp:extent cx="957938" cy="834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938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200001pt;margin-top:144.37999pt;width:506.26pt;height:1.44pt;mso-position-horizontal-relative:page;mso-position-vertical-relative:page;z-index:-158730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179993pt;margin-top:85.997246pt;width:254.25pt;height:57.1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8"/>
                  <w:ind w:left="20" w:right="0" w:firstLine="1591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0"/>
                    <w:sz w:val="24"/>
                  </w:rPr>
                  <w:t>Estado  do  Pará</w:t>
                </w:r>
                <w:r>
                  <w:rPr>
                    <w:rFonts w:ascii="Cambria" w:hAnsi="Cambria"/>
                    <w:b/>
                    <w:spacing w:val="1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13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14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14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ALTAMIRA</w:t>
                </w:r>
              </w:p>
              <w:p>
                <w:pPr>
                  <w:spacing w:line="281" w:lineRule="exact" w:before="1"/>
                  <w:ind w:left="620" w:right="619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FUNDO</w:t>
                </w:r>
                <w:r>
                  <w:rPr>
                    <w:rFonts w:ascii="Cambria" w:hAnsi="Cambria"/>
                    <w:b/>
                    <w:spacing w:val="10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12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11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SAÚDE</w:t>
                </w:r>
              </w:p>
              <w:p>
                <w:pPr>
                  <w:spacing w:line="258" w:lineRule="exact" w:before="0"/>
                  <w:ind w:left="619" w:right="619" w:firstLine="0"/>
                  <w:jc w:val="center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w w:val="115"/>
                    <w:sz w:val="22"/>
                  </w:rPr>
                  <w:t>PODER</w:t>
                </w:r>
                <w:r>
                  <w:rPr>
                    <w:rFonts w:ascii="Cambria"/>
                    <w:b/>
                    <w:spacing w:val="36"/>
                    <w:w w:val="115"/>
                    <w:sz w:val="22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2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2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25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0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7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0" w:hanging="7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80" w:hanging="7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89" w:hanging="7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38" w:hanging="7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87" w:hanging="72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7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70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Oxinorteatm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2021-07-27T16:33:46Z</dcterms:created>
  <dcterms:modified xsi:type="dcterms:W3CDTF">2021-07-27T16:33:46Z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